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478ECC"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733DE805" w14:textId="7D14F7D6" w:rsidR="00952AD4" w:rsidRPr="008B2EF1" w:rsidRDefault="008C469B" w:rsidP="00952AD4">
      <w:r>
        <w:rPr>
          <w:b/>
        </w:rPr>
        <w:t>TO:</w:t>
      </w:r>
      <w:r>
        <w:rPr>
          <w:b/>
        </w:rPr>
        <w:tab/>
      </w:r>
      <w:r>
        <w:rPr>
          <w:b/>
        </w:rPr>
        <w:tab/>
      </w:r>
      <w:r w:rsidR="008B2EF1" w:rsidRPr="008B2EF1">
        <w:t>Mildred Anaele</w:t>
      </w:r>
      <w:r w:rsidR="00952AD4" w:rsidRPr="008B2EF1">
        <w:t>, Attorney</w:t>
      </w:r>
    </w:p>
    <w:p w14:paraId="28FB05B3" w14:textId="77777777" w:rsidR="00952AD4" w:rsidRPr="008B2EF1" w:rsidRDefault="00952AD4" w:rsidP="00952AD4">
      <w:pPr>
        <w:ind w:left="1440"/>
      </w:pPr>
      <w:r w:rsidRPr="008B2EF1">
        <w:t>Legal Division</w:t>
      </w:r>
    </w:p>
    <w:p w14:paraId="41165D7F" w14:textId="77777777" w:rsidR="008C469B" w:rsidRPr="008B2EF1" w:rsidRDefault="008C469B" w:rsidP="008C469B">
      <w:pPr>
        <w:tabs>
          <w:tab w:val="left" w:pos="1170"/>
        </w:tabs>
      </w:pPr>
      <w:r w:rsidRPr="008B2EF1">
        <w:tab/>
      </w:r>
      <w:r w:rsidRPr="008B2EF1">
        <w:tab/>
      </w:r>
    </w:p>
    <w:p w14:paraId="120DB731" w14:textId="1B8694C8" w:rsidR="00952AD4" w:rsidRPr="008B2EF1" w:rsidRDefault="008C469B" w:rsidP="00952AD4">
      <w:r w:rsidRPr="008B2EF1">
        <w:rPr>
          <w:b/>
        </w:rPr>
        <w:t>FROM:</w:t>
      </w:r>
      <w:r w:rsidRPr="008B2EF1">
        <w:rPr>
          <w:b/>
        </w:rPr>
        <w:tab/>
      </w:r>
      <w:r w:rsidR="008B2EF1" w:rsidRPr="008B2EF1">
        <w:t>Patricia Garcia, Senior Engineering Specialist</w:t>
      </w:r>
    </w:p>
    <w:p w14:paraId="3339956A" w14:textId="77777777" w:rsidR="00952AD4" w:rsidRPr="008B2EF1" w:rsidRDefault="00952AD4" w:rsidP="00952AD4">
      <w:pPr>
        <w:ind w:left="1440"/>
      </w:pPr>
      <w:r w:rsidRPr="008B2EF1">
        <w:t>Infrastructure Division</w:t>
      </w:r>
    </w:p>
    <w:p w14:paraId="4325C957" w14:textId="376ED558" w:rsidR="008C469B" w:rsidRPr="008B2EF1" w:rsidRDefault="008C469B" w:rsidP="008C469B">
      <w:pPr>
        <w:tabs>
          <w:tab w:val="left" w:pos="1170"/>
        </w:tabs>
        <w:spacing w:before="240"/>
      </w:pPr>
      <w:r w:rsidRPr="008B2EF1">
        <w:rPr>
          <w:b/>
        </w:rPr>
        <w:t>DATE:</w:t>
      </w:r>
      <w:r w:rsidRPr="008B2EF1">
        <w:rPr>
          <w:b/>
        </w:rPr>
        <w:tab/>
      </w:r>
      <w:r w:rsidRPr="008B2EF1">
        <w:rPr>
          <w:b/>
        </w:rPr>
        <w:tab/>
      </w:r>
      <w:r w:rsidR="008B2EF1" w:rsidRPr="008B2EF1">
        <w:rPr>
          <w:bCs/>
        </w:rPr>
        <w:t>August 1</w:t>
      </w:r>
      <w:r w:rsidR="00D00EA5">
        <w:rPr>
          <w:bCs/>
        </w:rPr>
        <w:t>6</w:t>
      </w:r>
      <w:r w:rsidR="008B2EF1" w:rsidRPr="008B2EF1">
        <w:rPr>
          <w:bCs/>
        </w:rPr>
        <w:t>, 2021</w:t>
      </w:r>
    </w:p>
    <w:p w14:paraId="1BA9F389" w14:textId="77777777" w:rsidR="0028111B" w:rsidRPr="008B2EF1" w:rsidRDefault="0028111B" w:rsidP="008C469B">
      <w:pPr>
        <w:tabs>
          <w:tab w:val="left" w:pos="1170"/>
        </w:tabs>
        <w:spacing w:before="240"/>
      </w:pPr>
    </w:p>
    <w:p w14:paraId="61F09BF2" w14:textId="62A084AB" w:rsidR="0034127C" w:rsidRPr="008B2EF1" w:rsidRDefault="008C469B" w:rsidP="0034127C">
      <w:pPr>
        <w:ind w:left="1440" w:hanging="1440"/>
        <w:rPr>
          <w:i/>
        </w:rPr>
      </w:pPr>
      <w:r w:rsidRPr="008B2EF1">
        <w:rPr>
          <w:b/>
        </w:rPr>
        <w:t>RE:</w:t>
      </w:r>
      <w:r w:rsidRPr="008B2EF1">
        <w:rPr>
          <w:b/>
        </w:rPr>
        <w:tab/>
      </w:r>
      <w:r w:rsidR="0034127C" w:rsidRPr="008B2EF1">
        <w:rPr>
          <w:bCs/>
        </w:rPr>
        <w:t xml:space="preserve">Docket No. </w:t>
      </w:r>
      <w:r w:rsidR="008B2EF1" w:rsidRPr="008B2EF1">
        <w:rPr>
          <w:bCs/>
        </w:rPr>
        <w:t>52324</w:t>
      </w:r>
      <w:r w:rsidR="0034127C" w:rsidRPr="008B2EF1">
        <w:t xml:space="preserve"> – </w:t>
      </w:r>
      <w:r w:rsidR="0034127C" w:rsidRPr="008B2EF1">
        <w:rPr>
          <w:i/>
        </w:rPr>
        <w:t xml:space="preserve">Application of </w:t>
      </w:r>
      <w:r w:rsidR="008B2EF1" w:rsidRPr="008B2EF1">
        <w:rPr>
          <w:i/>
        </w:rPr>
        <w:t>Southwest Environmental Resources</w:t>
      </w:r>
      <w:r w:rsidR="0034127C" w:rsidRPr="008B2EF1">
        <w:rPr>
          <w:i/>
        </w:rPr>
        <w:t xml:space="preserve"> and </w:t>
      </w:r>
      <w:r w:rsidR="008B2EF1" w:rsidRPr="008B2EF1">
        <w:rPr>
          <w:i/>
        </w:rPr>
        <w:t>Manvel Terrace Utilities, Inc.</w:t>
      </w:r>
      <w:r w:rsidR="0034127C" w:rsidRPr="008B2EF1">
        <w:rPr>
          <w:bCs/>
          <w:i/>
        </w:rPr>
        <w:t xml:space="preserve"> </w:t>
      </w:r>
      <w:r w:rsidR="0034127C" w:rsidRPr="008B2EF1">
        <w:rPr>
          <w:i/>
        </w:rPr>
        <w:t xml:space="preserve">for Sale, Transfer, or Merger of Facilities and Certificate Rights in </w:t>
      </w:r>
      <w:r w:rsidR="008B2EF1" w:rsidRPr="008B2EF1">
        <w:rPr>
          <w:i/>
          <w:iCs/>
        </w:rPr>
        <w:t>Fort Bend</w:t>
      </w:r>
      <w:r w:rsidR="0034127C" w:rsidRPr="008B2EF1">
        <w:rPr>
          <w:i/>
        </w:rPr>
        <w:t xml:space="preserve"> County</w:t>
      </w:r>
    </w:p>
    <w:p w14:paraId="669B7033" w14:textId="77777777" w:rsidR="008C469B" w:rsidRPr="008B2EF1" w:rsidRDefault="0028111B" w:rsidP="0034127C">
      <w:pPr>
        <w:ind w:left="1440" w:right="-450" w:hanging="1440"/>
      </w:pPr>
      <w:r w:rsidRPr="008B2EF1">
        <w:rPr>
          <w:noProof/>
        </w:rPr>
        <mc:AlternateContent>
          <mc:Choice Requires="wps">
            <w:drawing>
              <wp:anchor distT="4294967289" distB="4294967289" distL="114300" distR="114300" simplePos="0" relativeHeight="251658240" behindDoc="0" locked="0" layoutInCell="1" allowOverlap="1" wp14:anchorId="62999E74" wp14:editId="3A60C07A">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87A9851"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8B2EF1">
        <w:tab/>
      </w:r>
    </w:p>
    <w:p w14:paraId="742C33D5" w14:textId="61856AE5" w:rsidR="0034127C" w:rsidRPr="008B2EF1" w:rsidRDefault="008B2EF1" w:rsidP="0034127C">
      <w:pPr>
        <w:spacing w:before="240"/>
        <w:rPr>
          <w:bCs/>
        </w:rPr>
      </w:pPr>
      <w:r>
        <w:t xml:space="preserve">On July 14, 2021, </w:t>
      </w:r>
      <w:r w:rsidRPr="008B2EF1">
        <w:t>Manvel Terrace Utilities, Inc.</w:t>
      </w:r>
      <w:r w:rsidR="0034127C" w:rsidRPr="008B2EF1">
        <w:rPr>
          <w:bCs/>
        </w:rPr>
        <w:t xml:space="preserve"> (</w:t>
      </w:r>
      <w:r w:rsidRPr="008B2EF1">
        <w:t>Manvel Terrace</w:t>
      </w:r>
      <w:r w:rsidR="0034127C" w:rsidRPr="008B2EF1">
        <w:rPr>
          <w:bCs/>
        </w:rPr>
        <w:t xml:space="preserve">) and the </w:t>
      </w:r>
      <w:r w:rsidRPr="008B2EF1">
        <w:t>Southwest Environmental Resources</w:t>
      </w:r>
      <w:r w:rsidR="0034127C" w:rsidRPr="008B2EF1">
        <w:rPr>
          <w:i/>
        </w:rPr>
        <w:t xml:space="preserve"> </w:t>
      </w:r>
      <w:r w:rsidR="0034127C" w:rsidRPr="008B2EF1">
        <w:rPr>
          <w:bCs/>
        </w:rPr>
        <w:t>(</w:t>
      </w:r>
      <w:r w:rsidRPr="008B2EF1">
        <w:rPr>
          <w:bCs/>
        </w:rPr>
        <w:t>Southwest</w:t>
      </w:r>
      <w:r w:rsidR="0034127C" w:rsidRPr="008B2EF1">
        <w:rPr>
          <w:bCs/>
        </w:rPr>
        <w:t xml:space="preserve">) (collectively, Applicants) filed an application for sale, transfer, or merger (STM) of facilities and certificate rights in </w:t>
      </w:r>
      <w:r w:rsidRPr="008B2EF1">
        <w:t>Fort Bend</w:t>
      </w:r>
      <w:r w:rsidR="0034127C" w:rsidRPr="008B2EF1">
        <w:rPr>
          <w:bCs/>
        </w:rPr>
        <w:t xml:space="preserve"> County, Texas, </w:t>
      </w:r>
      <w:r w:rsidR="009C105F" w:rsidRPr="008B2EF1">
        <w:rPr>
          <w:bCs/>
        </w:rPr>
        <w:t>under</w:t>
      </w:r>
      <w:r w:rsidR="0034127C" w:rsidRPr="008B2EF1">
        <w:rPr>
          <w:bCs/>
        </w:rPr>
        <w:t xml:space="preserve"> Texas Water Code </w:t>
      </w:r>
      <w:r w:rsidR="0034127C" w:rsidRPr="008B2EF1">
        <w:t xml:space="preserve">(TWC) </w:t>
      </w:r>
      <w:r w:rsidR="0034127C" w:rsidRPr="008B2EF1">
        <w:rPr>
          <w:bCs/>
        </w:rPr>
        <w:t>§</w:t>
      </w:r>
      <w:r w:rsidR="00497664" w:rsidRPr="008B2EF1">
        <w:rPr>
          <w:bCs/>
        </w:rPr>
        <w:t> </w:t>
      </w:r>
      <w:r w:rsidR="0034127C" w:rsidRPr="008B2EF1">
        <w:rPr>
          <w:bCs/>
        </w:rPr>
        <w:t>13.301</w:t>
      </w:r>
      <w:r w:rsidR="0034127C" w:rsidRPr="008B2EF1">
        <w:t xml:space="preserve"> </w:t>
      </w:r>
      <w:r w:rsidR="0034127C" w:rsidRPr="008B2EF1">
        <w:rPr>
          <w:bCs/>
        </w:rPr>
        <w:t>and 16 Texas Administrative Code (TAC) §</w:t>
      </w:r>
      <w:r w:rsidR="00497664" w:rsidRPr="008B2EF1">
        <w:rPr>
          <w:bCs/>
        </w:rPr>
        <w:t> </w:t>
      </w:r>
      <w:r w:rsidR="0034127C" w:rsidRPr="008B2EF1">
        <w:rPr>
          <w:bCs/>
        </w:rPr>
        <w:t xml:space="preserve">24.239.  </w:t>
      </w:r>
    </w:p>
    <w:p w14:paraId="0AF68CC7" w14:textId="00557EA7" w:rsidR="001C2315" w:rsidRPr="008B2EF1" w:rsidRDefault="0034127C" w:rsidP="001C2315">
      <w:pPr>
        <w:spacing w:before="240"/>
        <w:rPr>
          <w:bCs/>
        </w:rPr>
      </w:pPr>
      <w:bookmarkStart w:id="0" w:name="_Hlk51227193"/>
      <w:r w:rsidRPr="008B2EF1">
        <w:rPr>
          <w:bCs/>
        </w:rPr>
        <w:t xml:space="preserve">Specifically, </w:t>
      </w:r>
      <w:r w:rsidR="008B2EF1" w:rsidRPr="008B2EF1">
        <w:t>Manvel Terrace</w:t>
      </w:r>
      <w:r w:rsidRPr="008B2EF1">
        <w:rPr>
          <w:bCs/>
        </w:rPr>
        <w:t xml:space="preserve">, certificate of convenience and necessity (CCN) No. </w:t>
      </w:r>
      <w:r w:rsidR="008B2EF1" w:rsidRPr="008B2EF1">
        <w:t>12080</w:t>
      </w:r>
      <w:r w:rsidRPr="008B2EF1">
        <w:t xml:space="preserve">, </w:t>
      </w:r>
      <w:r w:rsidRPr="008B2EF1">
        <w:rPr>
          <w:bCs/>
        </w:rPr>
        <w:t xml:space="preserve">seeks approval to acquire facilities and to transfer </w:t>
      </w:r>
      <w:proofErr w:type="gramStart"/>
      <w:r w:rsidRPr="008B2EF1">
        <w:rPr>
          <w:bCs/>
        </w:rPr>
        <w:t>al</w:t>
      </w:r>
      <w:r w:rsidR="008B2EF1" w:rsidRPr="008B2EF1">
        <w:rPr>
          <w:bCs/>
        </w:rPr>
        <w:t>l</w:t>
      </w:r>
      <w:r w:rsidRPr="008B2EF1">
        <w:rPr>
          <w:bCs/>
        </w:rPr>
        <w:t xml:space="preserve"> of</w:t>
      </w:r>
      <w:proofErr w:type="gramEnd"/>
      <w:r w:rsidRPr="008B2EF1">
        <w:rPr>
          <w:bCs/>
        </w:rPr>
        <w:t xml:space="preserve"> </w:t>
      </w:r>
      <w:r w:rsidR="00A513B8" w:rsidRPr="008B2EF1">
        <w:rPr>
          <w:bCs/>
        </w:rPr>
        <w:t xml:space="preserve">the </w:t>
      </w:r>
      <w:r w:rsidRPr="008B2EF1">
        <w:rPr>
          <w:bCs/>
        </w:rPr>
        <w:t xml:space="preserve">water service area from </w:t>
      </w:r>
      <w:r w:rsidR="008B2EF1" w:rsidRPr="008B2EF1">
        <w:t>Southwest</w:t>
      </w:r>
      <w:r w:rsidRPr="008B2EF1">
        <w:t xml:space="preserve"> </w:t>
      </w:r>
      <w:r w:rsidRPr="008B2EF1">
        <w:rPr>
          <w:bCs/>
        </w:rPr>
        <w:t xml:space="preserve">under </w:t>
      </w:r>
      <w:r w:rsidRPr="008B2EF1">
        <w:t xml:space="preserve">water CCN No. </w:t>
      </w:r>
      <w:r w:rsidR="008B2EF1" w:rsidRPr="008B2EF1">
        <w:t>11648</w:t>
      </w:r>
      <w:r w:rsidRPr="008B2EF1">
        <w:rPr>
          <w:bCs/>
        </w:rPr>
        <w:t xml:space="preserve">. </w:t>
      </w:r>
      <w:bookmarkStart w:id="1" w:name="_Hlk63330499"/>
      <w:bookmarkStart w:id="2" w:name="_Hlk63326489"/>
      <w:r w:rsidR="001C2315" w:rsidRPr="008B2EF1">
        <w:rPr>
          <w:bCs/>
        </w:rPr>
        <w:t xml:space="preserve"> </w:t>
      </w:r>
      <w:bookmarkEnd w:id="1"/>
    </w:p>
    <w:bookmarkEnd w:id="0"/>
    <w:bookmarkEnd w:id="2"/>
    <w:p w14:paraId="66A94E66" w14:textId="388DF483" w:rsidR="0034127C" w:rsidRPr="009F2F27" w:rsidRDefault="0034127C" w:rsidP="0034127C">
      <w:pPr>
        <w:spacing w:before="240"/>
      </w:pPr>
      <w:r>
        <w:t xml:space="preserve">Based on the mapping review by </w:t>
      </w:r>
      <w:r w:rsidR="008B2EF1" w:rsidRPr="008B2EF1">
        <w:t>Tracy Montes</w:t>
      </w:r>
      <w:r w:rsidR="00094623" w:rsidRPr="008B2EF1">
        <w:t xml:space="preserve">, Infrastructure </w:t>
      </w:r>
      <w:r w:rsidR="00094623" w:rsidRPr="00094623">
        <w:t>Division</w:t>
      </w:r>
      <w:r w:rsidRPr="00094623">
        <w:t xml:space="preserve">, </w:t>
      </w:r>
      <w:r>
        <w:t>and my technical and managerial review of the</w:t>
      </w:r>
      <w:r w:rsidRPr="00E11BAD">
        <w:rPr>
          <w:bCs/>
        </w:rPr>
        <w:t xml:space="preserve"> information</w:t>
      </w:r>
      <w:r>
        <w:rPr>
          <w:bCs/>
        </w:rPr>
        <w:t xml:space="preserve"> filed by the A</w:t>
      </w:r>
      <w:r w:rsidRPr="00E11BAD">
        <w:rPr>
          <w:bCs/>
        </w:rPr>
        <w:t>pplicant</w:t>
      </w:r>
      <w:r>
        <w:rPr>
          <w:bCs/>
        </w:rPr>
        <w:t xml:space="preserve">s, </w:t>
      </w:r>
      <w:r w:rsidR="00EA3635">
        <w:rPr>
          <w:bCs/>
        </w:rPr>
        <w:t>I</w:t>
      </w:r>
      <w:r w:rsidRPr="00E11BAD">
        <w:rPr>
          <w:bCs/>
        </w:rPr>
        <w:t xml:space="preserve"> recommend that the application be </w:t>
      </w:r>
      <w:r>
        <w:rPr>
          <w:bCs/>
        </w:rPr>
        <w:t xml:space="preserve">deemed </w:t>
      </w:r>
      <w:r w:rsidRPr="009F2F27">
        <w:t>administratively incomplete and not accepted for filing due to the deficiencies detailed below:</w:t>
      </w:r>
    </w:p>
    <w:p w14:paraId="08319213" w14:textId="38EA08CD" w:rsidR="00952AD4" w:rsidRDefault="00952AD4" w:rsidP="00952AD4">
      <w:pPr>
        <w:rPr>
          <w:highlight w:val="yellow"/>
        </w:rPr>
      </w:pPr>
    </w:p>
    <w:p w14:paraId="70BD8F68" w14:textId="77777777" w:rsidR="001C2315" w:rsidRPr="001C2315" w:rsidRDefault="001C2315" w:rsidP="001C2315">
      <w:pPr>
        <w:rPr>
          <w:b/>
          <w:u w:val="single"/>
        </w:rPr>
      </w:pPr>
      <w:r w:rsidRPr="001C2315">
        <w:rPr>
          <w:b/>
          <w:u w:val="single"/>
        </w:rPr>
        <w:t>Application Content:</w:t>
      </w:r>
    </w:p>
    <w:p w14:paraId="333384F0" w14:textId="77777777" w:rsidR="001C2315" w:rsidRPr="001C2315" w:rsidRDefault="001C2315" w:rsidP="001C2315">
      <w:pPr>
        <w:rPr>
          <w:bCs/>
        </w:rPr>
      </w:pPr>
      <w:r w:rsidRPr="001C2315">
        <w:rPr>
          <w:bCs/>
        </w:rPr>
        <w:t>The following deficiencies must be remedied:</w:t>
      </w:r>
    </w:p>
    <w:p w14:paraId="70991FFF" w14:textId="06A63C67" w:rsidR="006152E4" w:rsidRDefault="008B2EF1" w:rsidP="006152E4">
      <w:pPr>
        <w:pStyle w:val="ListParagraph"/>
        <w:numPr>
          <w:ilvl w:val="0"/>
          <w:numId w:val="3"/>
        </w:numPr>
        <w:jc w:val="both"/>
      </w:pPr>
      <w:r>
        <w:t xml:space="preserve">Application question number 7 lists the corporation number as </w:t>
      </w:r>
      <w:r w:rsidR="006152E4" w:rsidRPr="006152E4">
        <w:t>80056503</w:t>
      </w:r>
      <w:r w:rsidR="006152E4">
        <w:t>.  The Secretary of State (SOS) filing for this number belongs to J &amp; S Water Company, L.L.C.  Based on the Franchise Tax Account Status provided with the application the correct SOS file number for Manvel Terrace is 0078001700.  Please correct this in the application.</w:t>
      </w:r>
    </w:p>
    <w:p w14:paraId="3267FE08" w14:textId="22B8EA93" w:rsidR="001202B7" w:rsidRDefault="001202B7" w:rsidP="006152E4">
      <w:pPr>
        <w:pStyle w:val="ListParagraph"/>
        <w:numPr>
          <w:ilvl w:val="0"/>
          <w:numId w:val="3"/>
        </w:numPr>
        <w:jc w:val="both"/>
      </w:pPr>
      <w:r>
        <w:t>The application indicates the president of the utility is Harrison Williams, however SOS indicates management is Jennifer Jamison.  Please provide an explanation about why Harrison Williams is not listed in SOS.</w:t>
      </w:r>
    </w:p>
    <w:p w14:paraId="14DAE9CF" w14:textId="7D200CAB" w:rsidR="006152E4" w:rsidRPr="006152E4" w:rsidRDefault="006152E4" w:rsidP="006152E4">
      <w:pPr>
        <w:pStyle w:val="ListParagraph"/>
        <w:numPr>
          <w:ilvl w:val="0"/>
          <w:numId w:val="3"/>
        </w:numPr>
        <w:jc w:val="both"/>
        <w:rPr>
          <w:rFonts w:cs="Baskerville Old Face"/>
          <w:u w:val="single"/>
        </w:rPr>
      </w:pPr>
      <w:r>
        <w:t>Please provide p</w:t>
      </w:r>
      <w:r w:rsidRPr="00A033EF">
        <w:t xml:space="preserve">roof that </w:t>
      </w:r>
      <w:r>
        <w:t>Texas Commission on Environmental Quality (</w:t>
      </w:r>
      <w:r w:rsidRPr="00A033EF">
        <w:t>TCEQ</w:t>
      </w:r>
      <w:r>
        <w:t>)</w:t>
      </w:r>
      <w:r w:rsidRPr="00A033EF">
        <w:t xml:space="preserve"> regulatory assessment fees for CCN No. </w:t>
      </w:r>
      <w:r>
        <w:t>12080</w:t>
      </w:r>
      <w:r w:rsidRPr="00A033EF">
        <w:t xml:space="preserve"> are current for 2</w:t>
      </w:r>
      <w:r>
        <w:t>00</w:t>
      </w:r>
      <w:r w:rsidRPr="00A033EF">
        <w:t>8</w:t>
      </w:r>
      <w:r>
        <w:t>,</w:t>
      </w:r>
      <w:r w:rsidRPr="00A033EF">
        <w:t xml:space="preserve"> and CCN No. </w:t>
      </w:r>
      <w:r>
        <w:t>11648</w:t>
      </w:r>
      <w:r w:rsidRPr="00A033EF">
        <w:t xml:space="preserve"> </w:t>
      </w:r>
      <w:r>
        <w:t>is</w:t>
      </w:r>
      <w:r w:rsidRPr="00A033EF">
        <w:t xml:space="preserve"> current for </w:t>
      </w:r>
      <w:r>
        <w:t xml:space="preserve">2005, 2007, 2008, and </w:t>
      </w:r>
      <w:r w:rsidRPr="00A033EF">
        <w:t>201</w:t>
      </w:r>
      <w:r>
        <w:t>5</w:t>
      </w:r>
      <w:r w:rsidRPr="00A033EF">
        <w:t>.</w:t>
      </w:r>
    </w:p>
    <w:p w14:paraId="0FBB5017" w14:textId="0A366440" w:rsidR="006152E4" w:rsidRPr="006152E4" w:rsidRDefault="006152E4" w:rsidP="006152E4">
      <w:pPr>
        <w:pStyle w:val="ListParagraph"/>
        <w:numPr>
          <w:ilvl w:val="0"/>
          <w:numId w:val="3"/>
        </w:numPr>
        <w:jc w:val="both"/>
        <w:rPr>
          <w:bCs/>
        </w:rPr>
      </w:pPr>
      <w:r>
        <w:lastRenderedPageBreak/>
        <w:t>File annual reports for 2020 for Manvel Terrace and Southwest.</w:t>
      </w:r>
    </w:p>
    <w:p w14:paraId="63B09E0D" w14:textId="6195E55C" w:rsidR="006152E4" w:rsidRPr="006152E4" w:rsidRDefault="006152E4" w:rsidP="006152E4">
      <w:pPr>
        <w:pStyle w:val="ListParagraph"/>
        <w:numPr>
          <w:ilvl w:val="0"/>
          <w:numId w:val="3"/>
        </w:numPr>
        <w:jc w:val="both"/>
        <w:rPr>
          <w:bCs/>
        </w:rPr>
      </w:pPr>
      <w:r>
        <w:t>Provide a list of all organizations affiliated with Manvel Terrace.</w:t>
      </w:r>
    </w:p>
    <w:p w14:paraId="4E8CDB01" w14:textId="4625C721" w:rsidR="006152E4" w:rsidRPr="006152E4" w:rsidRDefault="006152E4" w:rsidP="006152E4">
      <w:pPr>
        <w:pStyle w:val="ListParagraph"/>
        <w:numPr>
          <w:ilvl w:val="0"/>
          <w:numId w:val="3"/>
        </w:numPr>
        <w:jc w:val="both"/>
        <w:rPr>
          <w:bCs/>
        </w:rPr>
      </w:pPr>
      <w:r>
        <w:t xml:space="preserve">Provide an explanation about how Manvel Terrace will </w:t>
      </w:r>
      <w:r w:rsidR="00961545">
        <w:t>resolve violations for Southwest when the system is transferred to Manvel.</w:t>
      </w:r>
    </w:p>
    <w:p w14:paraId="2B142DC2" w14:textId="77777777" w:rsidR="006152E4" w:rsidRPr="006152E4" w:rsidRDefault="006152E4" w:rsidP="006152E4">
      <w:pPr>
        <w:pStyle w:val="ListParagraph"/>
        <w:jc w:val="both"/>
        <w:rPr>
          <w:bCs/>
        </w:rPr>
      </w:pPr>
    </w:p>
    <w:p w14:paraId="1ED5C4C6" w14:textId="1FFC3F46" w:rsidR="001C2315" w:rsidRPr="006152E4" w:rsidRDefault="001C2315" w:rsidP="006152E4">
      <w:pPr>
        <w:rPr>
          <w:b/>
        </w:rPr>
      </w:pPr>
      <w:r w:rsidRPr="006152E4">
        <w:rPr>
          <w:b/>
          <w:u w:val="single"/>
        </w:rPr>
        <w:t>Mapping Content:</w:t>
      </w:r>
      <w:r w:rsidRPr="006152E4">
        <w:rPr>
          <w:b/>
        </w:rPr>
        <w:t xml:space="preserve"> </w:t>
      </w:r>
    </w:p>
    <w:p w14:paraId="73C5B1AC" w14:textId="4170570F" w:rsidR="00961545" w:rsidRDefault="00961545" w:rsidP="00961545">
      <w:pPr>
        <w:ind w:left="-18" w:firstLine="18"/>
      </w:pPr>
      <w:r>
        <w:t>The detailed and general location maps filed with the application are</w:t>
      </w:r>
      <w:r w:rsidRPr="00377683">
        <w:t xml:space="preserve"> </w:t>
      </w:r>
      <w:r>
        <w:t>deficient.  Both maps must clearly identify the requested area and state the intent of this application including the name of and CCN number to be transferred.  The maps must also include a scale bar. Staff recommends the Applicant obtain additional mapping guidance on how to use the Water and Sewer CCN Viewer to update the maps from the PUC’s mapping staff, Ms. Tracy Montes by email at tracy.montes@puc.texas.gov to resolve the mapping deficiencies.</w:t>
      </w:r>
    </w:p>
    <w:p w14:paraId="023E193C" w14:textId="77777777" w:rsidR="00961545" w:rsidRDefault="00961545" w:rsidP="00961545"/>
    <w:p w14:paraId="235ACF1E" w14:textId="77777777" w:rsidR="00961545" w:rsidRPr="00377683" w:rsidRDefault="00961545" w:rsidP="00961545">
      <w:r w:rsidRPr="00377683">
        <w:t xml:space="preserve">Applicant must submit the following </w:t>
      </w:r>
      <w:r>
        <w:t xml:space="preserve">items </w:t>
      </w:r>
      <w:r w:rsidRPr="00377683">
        <w:t>to resolve the mapping deficiencies:</w:t>
      </w:r>
    </w:p>
    <w:p w14:paraId="6DC86DD7" w14:textId="77777777" w:rsidR="00961545" w:rsidRDefault="00961545" w:rsidP="00961545">
      <w:pPr>
        <w:pStyle w:val="ListParagraph"/>
        <w:numPr>
          <w:ilvl w:val="0"/>
          <w:numId w:val="5"/>
        </w:numPr>
        <w:jc w:val="both"/>
      </w:pPr>
      <w:r w:rsidRPr="00377683">
        <w:t xml:space="preserve">A </w:t>
      </w:r>
      <w:r>
        <w:t xml:space="preserve">revised </w:t>
      </w:r>
      <w:r w:rsidRPr="00377683">
        <w:t xml:space="preserve">general location map </w:t>
      </w:r>
      <w:r>
        <w:t xml:space="preserve">identifying only the requested area, </w:t>
      </w:r>
      <w:proofErr w:type="gramStart"/>
      <w:r>
        <w:t>in reference to</w:t>
      </w:r>
      <w:proofErr w:type="gramEnd"/>
      <w:r>
        <w:t xml:space="preserve"> the nearest county boundary, city, or town.</w:t>
      </w:r>
    </w:p>
    <w:p w14:paraId="3D2ACDF0" w14:textId="77777777" w:rsidR="00961545" w:rsidRDefault="00961545" w:rsidP="00961545">
      <w:pPr>
        <w:pStyle w:val="ListParagraph"/>
        <w:numPr>
          <w:ilvl w:val="0"/>
          <w:numId w:val="5"/>
        </w:numPr>
        <w:jc w:val="both"/>
      </w:pPr>
      <w:r>
        <w:t xml:space="preserve">A revised detailed map identifying only the requested area, </w:t>
      </w:r>
      <w:proofErr w:type="gramStart"/>
      <w:r>
        <w:t>in reference to</w:t>
      </w:r>
      <w:proofErr w:type="gramEnd"/>
      <w:r>
        <w:t xml:space="preserve"> verifiable man-made and natural landmarks, such as roads, rivers, and railroads.</w:t>
      </w:r>
    </w:p>
    <w:p w14:paraId="1CABBED7" w14:textId="1893BF7D" w:rsidR="001C2315" w:rsidRDefault="001C2315" w:rsidP="001C2315">
      <w:pPr>
        <w:tabs>
          <w:tab w:val="left" w:pos="1170"/>
        </w:tabs>
        <w:spacing w:after="120"/>
      </w:pPr>
    </w:p>
    <w:p w14:paraId="0347A83E" w14:textId="77777777" w:rsidR="00961545" w:rsidRPr="00961545" w:rsidRDefault="00961545" w:rsidP="00961545">
      <w:r w:rsidRPr="00961545">
        <w:t>Please note Staff will need a minimum of 30 days to review the documentation provided by the Applicants in response to these deficiencies.</w:t>
      </w:r>
    </w:p>
    <w:p w14:paraId="7725E178" w14:textId="77777777" w:rsidR="00961545" w:rsidRPr="001C2315" w:rsidRDefault="00961545" w:rsidP="001C2315">
      <w:pPr>
        <w:tabs>
          <w:tab w:val="left" w:pos="1170"/>
        </w:tabs>
        <w:spacing w:after="120"/>
      </w:pPr>
    </w:p>
    <w:sectPr w:rsidR="00961545" w:rsidRPr="001C2315"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7524A1" w14:textId="77777777" w:rsidR="00515614" w:rsidRDefault="00515614">
      <w:r>
        <w:separator/>
      </w:r>
    </w:p>
  </w:endnote>
  <w:endnote w:type="continuationSeparator" w:id="0">
    <w:p w14:paraId="425619F6" w14:textId="77777777" w:rsidR="00515614" w:rsidRDefault="00515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88EB05" w14:textId="77777777" w:rsidR="00515614" w:rsidRDefault="00515614">
      <w:r>
        <w:separator/>
      </w:r>
    </w:p>
  </w:footnote>
  <w:footnote w:type="continuationSeparator" w:id="0">
    <w:p w14:paraId="0DC96259" w14:textId="77777777" w:rsidR="00515614" w:rsidRDefault="005156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CA9C8B" w14:textId="77777777" w:rsidR="00DA36E8" w:rsidRDefault="00DA36E8">
    <w:pPr>
      <w:pStyle w:val="Header"/>
      <w:jc w:val="center"/>
      <w:rPr>
        <w:b/>
        <w:i/>
        <w:sz w:val="38"/>
      </w:rPr>
    </w:pPr>
    <w:r>
      <w:rPr>
        <w:b/>
        <w:i/>
        <w:sz w:val="38"/>
      </w:rPr>
      <w:t>Public Utility Commission of Texas</w:t>
    </w:r>
  </w:p>
  <w:p w14:paraId="22E44A9A"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2B0EC213"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E64B3"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A9324D"/>
    <w:multiLevelType w:val="hybridMultilevel"/>
    <w:tmpl w:val="9E709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5">
      <w:start w:val="1"/>
      <w:numFmt w:val="upp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33B29FB"/>
    <w:multiLevelType w:val="hybridMultilevel"/>
    <w:tmpl w:val="E8D60D50"/>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F9F57AB"/>
    <w:multiLevelType w:val="hybridMultilevel"/>
    <w:tmpl w:val="6B7288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2"/>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614"/>
    <w:rsid w:val="00094623"/>
    <w:rsid w:val="00116570"/>
    <w:rsid w:val="001202B7"/>
    <w:rsid w:val="001C2315"/>
    <w:rsid w:val="00254E4D"/>
    <w:rsid w:val="0028111B"/>
    <w:rsid w:val="00301794"/>
    <w:rsid w:val="0034127C"/>
    <w:rsid w:val="00384636"/>
    <w:rsid w:val="004249AC"/>
    <w:rsid w:val="00497664"/>
    <w:rsid w:val="00515614"/>
    <w:rsid w:val="006152E4"/>
    <w:rsid w:val="007E4EE0"/>
    <w:rsid w:val="008262FF"/>
    <w:rsid w:val="008B2EF1"/>
    <w:rsid w:val="008C469B"/>
    <w:rsid w:val="0091083F"/>
    <w:rsid w:val="00952AD4"/>
    <w:rsid w:val="00961545"/>
    <w:rsid w:val="009C105F"/>
    <w:rsid w:val="00A17E88"/>
    <w:rsid w:val="00A513B8"/>
    <w:rsid w:val="00A7691E"/>
    <w:rsid w:val="00B56DD2"/>
    <w:rsid w:val="00CC402B"/>
    <w:rsid w:val="00D00EA5"/>
    <w:rsid w:val="00DA36E8"/>
    <w:rsid w:val="00E81E82"/>
    <w:rsid w:val="00EA3635"/>
    <w:rsid w:val="00EA5690"/>
    <w:rsid w:val="00F35E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48E704"/>
  <w15:chartTrackingRefBased/>
  <w15:docId w15:val="{728B578A-DEF2-44A4-95D7-D2CBF566F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uiPriority w:val="99"/>
    <w:rsid w:val="00952AD4"/>
    <w:rPr>
      <w:sz w:val="16"/>
      <w:szCs w:val="16"/>
    </w:rPr>
  </w:style>
  <w:style w:type="paragraph" w:styleId="CommentText">
    <w:name w:val="annotation text"/>
    <w:basedOn w:val="Normal"/>
    <w:link w:val="CommentTextChar"/>
    <w:uiPriority w:val="99"/>
    <w:rsid w:val="00952AD4"/>
    <w:pPr>
      <w:jc w:val="left"/>
    </w:pPr>
    <w:rPr>
      <w:rFonts w:cs="Baskerville Old Face"/>
      <w:sz w:val="20"/>
    </w:rPr>
  </w:style>
  <w:style w:type="character" w:customStyle="1" w:styleId="CommentTextChar">
    <w:name w:val="Comment Text Char"/>
    <w:basedOn w:val="DefaultParagraphFont"/>
    <w:link w:val="CommentText"/>
    <w:uiPriority w:val="99"/>
    <w:rsid w:val="00952AD4"/>
    <w:rPr>
      <w:rFonts w:cs="Baskerville Old Face"/>
    </w:rPr>
  </w:style>
  <w:style w:type="character" w:styleId="Hyperlink">
    <w:name w:val="Hyperlink"/>
    <w:rsid w:val="00952AD4"/>
    <w:rPr>
      <w:color w:val="0000FF"/>
      <w:u w:val="single"/>
    </w:rPr>
  </w:style>
  <w:style w:type="paragraph" w:styleId="ListParagraph">
    <w:name w:val="List Paragraph"/>
    <w:basedOn w:val="Normal"/>
    <w:uiPriority w:val="34"/>
    <w:qFormat/>
    <w:rsid w:val="00952AD4"/>
    <w:pPr>
      <w:widowControl w:val="0"/>
      <w:autoSpaceDE w:val="0"/>
      <w:autoSpaceDN w:val="0"/>
      <w:adjustRightInd w:val="0"/>
      <w:ind w:left="720"/>
      <w:contextualSpacing/>
      <w:jc w:val="left"/>
    </w:pPr>
    <w:rPr>
      <w:szCs w:val="24"/>
    </w:rPr>
  </w:style>
  <w:style w:type="paragraph" w:styleId="NoSpacing">
    <w:name w:val="No Spacing"/>
    <w:uiPriority w:val="1"/>
    <w:qFormat/>
    <w:rsid w:val="00952AD4"/>
    <w:rPr>
      <w:rFonts w:eastAsia="Calibri"/>
      <w:sz w:val="24"/>
      <w:szCs w:val="22"/>
    </w:rPr>
  </w:style>
  <w:style w:type="paragraph" w:styleId="CommentSubject">
    <w:name w:val="annotation subject"/>
    <w:basedOn w:val="CommentText"/>
    <w:next w:val="CommentText"/>
    <w:link w:val="CommentSubjectChar"/>
    <w:uiPriority w:val="99"/>
    <w:semiHidden/>
    <w:unhideWhenUsed/>
    <w:rsid w:val="009C105F"/>
    <w:pPr>
      <w:jc w:val="both"/>
    </w:pPr>
    <w:rPr>
      <w:rFonts w:cs="Times New Roman"/>
      <w:b/>
      <w:bCs/>
    </w:rPr>
  </w:style>
  <w:style w:type="character" w:customStyle="1" w:styleId="CommentSubjectChar">
    <w:name w:val="Comment Subject Char"/>
    <w:basedOn w:val="CommentTextChar"/>
    <w:link w:val="CommentSubject"/>
    <w:uiPriority w:val="99"/>
    <w:semiHidden/>
    <w:rsid w:val="009C105F"/>
    <w:rPr>
      <w:rFonts w:cs="Baskerville Old Face"/>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507</Words>
  <Characters>2835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Mildred Anaele</cp:lastModifiedBy>
  <cp:revision>4</cp:revision>
  <cp:lastPrinted>2014-10-31T15:06:00Z</cp:lastPrinted>
  <dcterms:created xsi:type="dcterms:W3CDTF">2021-08-11T19:11:00Z</dcterms:created>
  <dcterms:modified xsi:type="dcterms:W3CDTF">2021-08-12T20:02:00Z</dcterms:modified>
</cp:coreProperties>
</file>